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BA" w:rsidRPr="003579D9" w:rsidRDefault="00CD5FBA" w:rsidP="00357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do klas pierwszych</w:t>
      </w:r>
      <w:r w:rsidR="00960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szkół młodzieżowych</w:t>
      </w:r>
    </w:p>
    <w:p w:rsidR="00CD5FBA" w:rsidRPr="003579D9" w:rsidRDefault="00CD5FBA" w:rsidP="00357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Budowlanych i Kształcenia Ustawicznego w</w:t>
      </w:r>
      <w:r w:rsidR="003579D9" w:rsidRPr="00357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Słupsku</w:t>
      </w:r>
    </w:p>
    <w:p w:rsidR="00CD5FBA" w:rsidRPr="003579D9" w:rsidRDefault="00CD5FBA" w:rsidP="00357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201</w:t>
      </w:r>
      <w:r w:rsidR="0096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8/2019</w:t>
      </w:r>
    </w:p>
    <w:p w:rsidR="00CD5FBA" w:rsidRPr="003579D9" w:rsidRDefault="00CD5FBA" w:rsidP="003579D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 prawna: </w:t>
      </w:r>
    </w:p>
    <w:p w:rsidR="00CD5FBA" w:rsidRPr="003579D9" w:rsidRDefault="00CD5FBA" w:rsidP="003579D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1.Rozporządzenia Ministra Edukacji Narodowej z dnia 14 marca 2017 r. w sprawie przeprowadzania postepowania rekrutacyjnego oraz postępowania uzupełniającego na lata szkolne 2017/2018 - 2019/2020 </w:t>
      </w:r>
      <w:r w:rsidR="003579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0"/>
          <w:szCs w:val="20"/>
          <w:lang w:eastAsia="pl-PL"/>
        </w:rPr>
        <w:t>do trzyletniego liceum ogólnokształcącego, czteroletniego technikum i branżowej szkoły I stopnia, dla kandydatów będących absolwentami dotychczasowego gimnazjum.</w:t>
      </w:r>
    </w:p>
    <w:p w:rsidR="00CD5FBA" w:rsidRPr="003579D9" w:rsidRDefault="00CD5FBA" w:rsidP="003579D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D9">
        <w:rPr>
          <w:rFonts w:ascii="Times New Roman" w:eastAsia="Times New Roman" w:hAnsi="Times New Roman" w:cs="Times New Roman"/>
          <w:sz w:val="20"/>
          <w:szCs w:val="20"/>
          <w:lang w:eastAsia="pl-PL"/>
        </w:rPr>
        <w:t>2. Zarządzenie nr 24/2017 Pomorskiego Kuratora Oświaty z dnia 13 kwietnia 2017 r. w sprawie harmonogramu czynności w postępowaniu rekrutacyjnym oraz w postępowaniu uzupełniającym dla  kandydatów do gimnazjów, szkół ponadgimnazjalnych, szkół podstawowych i gimnazjów dla dorosłych oraz liceów ogólnokształcących dla dorosłych w województwie pomorskim na rok szkolny 2017/2018 oraz Zarządzenia nr 34/2017 Pomorskiego Kuratora Oświaty z dnia 11 maja 2017 r. w sprawie harmonogramu czynności w postępowaniu rekrutacyjnym oraz postępowaniu uzupełniającym dla kandydatów do szkół ponadgimnazjalnych, szkół podstawowych dal dorosłych oraz liceów ogólnokształcących dla dorosłych w województwie pomorskim na rok szkolny 2017/2018, zawierającego szczegółowe terminy dokonywania tych czynności.</w:t>
      </w:r>
    </w:p>
    <w:p w:rsidR="00395DC7" w:rsidRDefault="00395DC7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FBA" w:rsidRPr="003579D9" w:rsidRDefault="00CD5FBA" w:rsidP="00395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1.O przyjęcie do klasy pierwszej Technikum nr 2, Branżowej Szkoły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I Stopnia nr 2 mogą ubiegać się absolwenci gimnazjum.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Kandydaci, ubiegający się o przyjęcie do Szkoły, są zobowiązani do zapoznania się 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dokumentami, regulującymi działalność szkoły (Statut ZSBiKU), a z chwilą przyjęcia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- do ich przestrzegania.</w:t>
      </w:r>
    </w:p>
    <w:p w:rsidR="00CD5FBA" w:rsidRPr="003579D9" w:rsidRDefault="00CD5FBA" w:rsidP="00395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roku szkolnym 201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>87/2019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się utworzenie oddziałów w zawodach: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Technikum nr 2 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budownictwa,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urządzeń i systemów energetyki odnawialnej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5FBA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renowacji elementów architektury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32DF" w:rsidRPr="003579D9" w:rsidRDefault="009632DF" w:rsidP="00963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geodeta,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Branżowa Szkoła I Stopnia nr 2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monter robót wykończeniowych w budownictwie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murarz tynkarz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wielozawodowa w zawodach branży budowlanej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FBA" w:rsidRPr="003579D9" w:rsidRDefault="00CD5FBA" w:rsidP="00395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1.Rekrutacja kandydatów do klas pierwszych odbywa się w systemie elektronicznym.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2.Dokumenty obowiązujące kandydata ubiegającego się o przyjęcie do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nr 2 lub Branżowej Szkoły I Stopnia nr 2: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podanie o przyjęcie do szkoły na wymaganym druku (wygenerowane z sys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>temu rekrutacji elektronicznej),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inne, posiadane przez kandydata zaświadczenia, np. opinie publicznej poradni </w:t>
      </w:r>
      <w:proofErr w:type="spellStart"/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pedagogiczno</w:t>
      </w:r>
      <w:proofErr w:type="spellEnd"/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psychologicznej, zaświadczenie/zaświadczenia o uzyskaniu tytułu  laureata lub finalisty olimpiad lub konkursów,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zaświadczenie lekarskie  zawierające orzeczenie  o braku przeciwwskazań  zdrowotnych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podjęcia praktycznej nauki zawodu,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zgodnie z  przepisami w sprawie badań lekarskich kandydatów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3. Kandydat  ma prawo równocześnie wybrać najwyżej trzy różne szkoły. Pod pojęciem  „szkoła” należy rozumieć każdą szkołę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klasę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wchodzącą w skład zespołu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 podaniu, na liśc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preferencji wskazuje kolejno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interesujące go klasy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szkół, </w:t>
      </w:r>
    </w:p>
    <w:p w:rsidR="00CD5FBA" w:rsidRPr="003579D9" w:rsidRDefault="009632DF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należy złożyć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pierwszego wyboru.</w:t>
      </w:r>
    </w:p>
    <w:p w:rsidR="00CD5FBA" w:rsidRPr="003579D9" w:rsidRDefault="009632DF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nie tworzy się przy liczbie chętnych poniżej dwudziestu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pięciu,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 organ prowadzący postanowi inaczej.</w:t>
      </w:r>
    </w:p>
    <w:p w:rsidR="00395DC7" w:rsidRDefault="009632DF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FBA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 zmiany planu naboru w określonych zawodach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braku wystarczającej liczby chętnych lub decyzji organu prowadzącego.</w:t>
      </w:r>
    </w:p>
    <w:p w:rsidR="00CD5FBA" w:rsidRPr="003579D9" w:rsidRDefault="00CD5FBA" w:rsidP="00395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kandydata do klasy p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ierwszej technikum lub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branżowej szkoły I stopnia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punktów, której składnikami są: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uzyskane w wyniku egzaminu gimnazjalnego, zawarte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zaświadczeniu ;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gimnazjalnego wyrażone w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skali procentowej dla zadań z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zakresu: język polski, historia i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o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społeczeństwie, matematyka, przedmioty</w:t>
      </w:r>
      <w:r w:rsidR="00BA7A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uzyskane za oceny z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i trzech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przez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obowiązkowych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edukacyjnych;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za inne osiągnięcia, wymienione w świadectwie ukończenia gimnazjum, które uwzględnia się w procesie rekrutacji.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2.Szkoła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przeprowadza egzaminów wstępnych.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wyznaczyć progi punktowe.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Technikum nr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Branżowej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nr 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będą przyjmowani według rankingu punktowego,</w:t>
      </w:r>
      <w:r w:rsidR="00383B06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wynikającego z zastosowania procesu postępowania rekrutacyjnego.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Na listach przyjętych do poszczególnych oddziałów znajdą się tylko te osoby, które uzyskały największą liczbę punktów.</w:t>
      </w:r>
    </w:p>
    <w:p w:rsidR="00CD5FBA" w:rsidRPr="003579D9" w:rsidRDefault="00CD5FBA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zebraniu wszystkich danych system 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>NABO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automatycznie przydzieli kandydata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określonej szkoły i oddziału na podstawie wskazanych przez niego preferencji wpisanych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 ujednoliconym podaniu do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bazy danych oraz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DC7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395DC7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DC7">
        <w:rPr>
          <w:rFonts w:ascii="Times New Roman" w:eastAsia="Times New Roman" w:hAnsi="Times New Roman" w:cs="Times New Roman"/>
          <w:sz w:val="24"/>
          <w:szCs w:val="24"/>
          <w:lang w:eastAsia="pl-PL"/>
        </w:rPr>
        <w:t>sumy punktów.</w:t>
      </w:r>
    </w:p>
    <w:p w:rsidR="00C33E18" w:rsidRPr="003579D9" w:rsidRDefault="00C33E18" w:rsidP="00395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1. Punkty pochodzące z przeliczeni a ocen uzyskanych na świadectwie ukończenia  gimnazjum są przyznawane z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przedmiotów: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Technikum nr </w:t>
      </w:r>
      <w:r w:rsidR="003579D9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zawodzie technik budownictwa</w:t>
      </w:r>
      <w:r w:rsidR="003579D9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obowiązkowy język obcy (najwyższa ocena)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,  matematyk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fizyka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4001" w:rsidRPr="003579D9" w:rsidRDefault="003579D9" w:rsidP="006C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b) Te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chnikum nr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 zawodzie technik urządzeń i systemów energetyki odnawialnej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język polski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obowiązkowy język obcy (najwyższa ocena)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,  matematyk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fizyka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4001" w:rsidRDefault="003579D9" w:rsidP="006C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Technikum nr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 zawodzie technik renowacji elementów architektury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język polski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obowiązkowy język obcy (najwyższa ocena),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matematyk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fizyka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32DF" w:rsidRPr="003579D9" w:rsidRDefault="009632DF" w:rsidP="006C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Technikum nr 2 w zawodzie technik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geodeta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język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obowiązkowy język obcy (najwyższa ocena),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3E18" w:rsidRDefault="009632DF" w:rsidP="006C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579D9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Branżowa Szkoła I Stopnia nr </w:t>
      </w:r>
      <w:r w:rsidR="003579D9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 monter zabudowy i robót wykończeniowych w budownictwie</w:t>
      </w:r>
      <w:r w:rsidR="003579D9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język polski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wychowanie fizyczne,</w:t>
      </w:r>
    </w:p>
    <w:p w:rsidR="006C4001" w:rsidRPr="003579D9" w:rsidRDefault="009632DF" w:rsidP="006C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Branżowa Szkoła I Stopnia nr 2 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 murarz tynkarz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–– język polski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wychowanie fizyczne,</w:t>
      </w:r>
    </w:p>
    <w:p w:rsidR="006C4001" w:rsidRPr="003579D9" w:rsidRDefault="009632DF" w:rsidP="006C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Branżowa Szkoła I Stopnia nr 2 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–klasa wielozawodowa w zawodach branży budowlanej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–– język polski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="006C4001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wychowanie fizyczne</w:t>
      </w:r>
    </w:p>
    <w:p w:rsidR="009632DF" w:rsidRDefault="003579D9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przeliczania 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przy rekrutacji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79"/>
        <w:gridCol w:w="3244"/>
        <w:gridCol w:w="1306"/>
      </w:tblGrid>
      <w:tr w:rsidR="009632DF" w:rsidRPr="009632DF" w:rsidTr="00B116C2">
        <w:trPr>
          <w:trHeight w:val="458"/>
        </w:trPr>
        <w:tc>
          <w:tcPr>
            <w:tcW w:w="535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OCENIANE KRYTERIUM</w:t>
            </w:r>
          </w:p>
        </w:tc>
        <w:tc>
          <w:tcPr>
            <w:tcW w:w="3303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PUNKTACJA</w:t>
            </w:r>
          </w:p>
        </w:tc>
        <w:tc>
          <w:tcPr>
            <w:tcW w:w="1309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ŁĄCZNIE</w:t>
            </w:r>
          </w:p>
        </w:tc>
      </w:tr>
      <w:tr w:rsidR="009632DF" w:rsidRPr="009632DF" w:rsidTr="00B116C2">
        <w:trPr>
          <w:trHeight w:val="458"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F2DBDB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Wyniki egzaminu gimnazjalnego</w:t>
            </w:r>
          </w:p>
        </w:tc>
      </w:tr>
      <w:tr w:rsidR="009632DF" w:rsidRPr="009632DF" w:rsidTr="00B116C2">
        <w:trPr>
          <w:trHeight w:val="458"/>
        </w:trPr>
        <w:tc>
          <w:tcPr>
            <w:tcW w:w="9224" w:type="dxa"/>
            <w:gridSpan w:val="4"/>
          </w:tcPr>
          <w:p w:rsidR="009632DF" w:rsidRPr="009632DF" w:rsidRDefault="009632DF" w:rsidP="00B11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3. 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t xml:space="preserve">W przypadku przeliczania na punkty wyników egzaminu gimnazjalnego, o którym mowa 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art. 20f ust. 2 pkt 1,art. 20h ust. 6 pkt 2 i art. 20j ust. 2 pkt 1 ustawy, </w:t>
            </w: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wynik przedstawiony </w:t>
            </w: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procentach – mnoży się przez 0,2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32DF" w:rsidRPr="009632DF" w:rsidTr="00B116C2">
        <w:trPr>
          <w:trHeight w:val="458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Część humanistyczna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język polski (100%=20 pkt.)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historia i WOS (100%=20 pkt.)</w:t>
            </w:r>
          </w:p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Część matematyczno  przyrodnicza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matematyka (100%=20 pkt.)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przedmioty przyrodnicze (100%=20 pkt.)</w:t>
            </w:r>
          </w:p>
          <w:p w:rsidR="009632DF" w:rsidRPr="009632DF" w:rsidRDefault="009632DF" w:rsidP="00B116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Język obcy</w:t>
            </w:r>
          </w:p>
        </w:tc>
        <w:tc>
          <w:tcPr>
            <w:tcW w:w="3303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do 20 punktów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do 20 punktów</w:t>
            </w:r>
          </w:p>
          <w:p w:rsidR="009632DF" w:rsidRPr="009632DF" w:rsidRDefault="009632DF" w:rsidP="00B116C2">
            <w:pPr>
              <w:pStyle w:val="Tekstpodstawowy2"/>
            </w:pPr>
            <w:r w:rsidRPr="009632DF">
              <w:br/>
              <w:t>do 20 punktów</w:t>
            </w:r>
            <w:r w:rsidRPr="009632DF">
              <w:br/>
              <w:t>do 20 punktów</w:t>
            </w:r>
          </w:p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do 20 punktów</w:t>
            </w:r>
          </w:p>
        </w:tc>
        <w:tc>
          <w:tcPr>
            <w:tcW w:w="1309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maksymalnie</w:t>
            </w:r>
          </w:p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 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punktów</w:t>
            </w:r>
          </w:p>
        </w:tc>
      </w:tr>
      <w:tr w:rsidR="009632DF" w:rsidRPr="009632DF" w:rsidTr="00B116C2">
        <w:trPr>
          <w:trHeight w:val="458"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Przedmioty wymienione na świadectwie ukończenia gimnazjum</w:t>
            </w:r>
          </w:p>
        </w:tc>
      </w:tr>
      <w:tr w:rsidR="009632DF" w:rsidRPr="009632DF" w:rsidTr="00B116C2">
        <w:trPr>
          <w:trHeight w:val="458"/>
        </w:trPr>
        <w:tc>
          <w:tcPr>
            <w:tcW w:w="9224" w:type="dxa"/>
            <w:gridSpan w:val="4"/>
          </w:tcPr>
          <w:p w:rsidR="009632DF" w:rsidRPr="009632DF" w:rsidRDefault="009632DF" w:rsidP="00B11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§ 4. 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t xml:space="preserve">W przypadku przeliczania na punkty ocen z zajęć edukacyjnych, o których mowa w art. 20f ust. 2 pkt 2, art. 20h ust. 6 pkt 3 i art. 20j ust. 2 pkt 3 ustawy, wymienionych na świadectwie ukończenia gimnazjum, </w:t>
            </w:r>
            <w:r w:rsidRPr="009632DF">
              <w:rPr>
                <w:rFonts w:ascii="Times New Roman" w:hAnsi="Times New Roman" w:cs="Times New Roman"/>
                <w:b/>
                <w:bCs/>
                <w:szCs w:val="20"/>
              </w:rPr>
              <w:t>za oceny wyrażone w stopniu:</w:t>
            </w:r>
          </w:p>
        </w:tc>
      </w:tr>
      <w:tr w:rsidR="009632DF" w:rsidRPr="009632DF" w:rsidTr="009632DF">
        <w:trPr>
          <w:cantSplit/>
          <w:trHeight w:val="320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3303" w:type="dxa"/>
            <w:vMerge w:val="restart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celująca           - 18 punktów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bardzo dobra – 17 punktów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dobra              –  14 punktów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dostateczna     – 8 punktów</w:t>
            </w:r>
          </w:p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dopuszczająca – 2 punkty</w:t>
            </w:r>
          </w:p>
        </w:tc>
        <w:tc>
          <w:tcPr>
            <w:tcW w:w="1309" w:type="dxa"/>
            <w:vMerge w:val="restart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maksymalnie:</w:t>
            </w:r>
          </w:p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 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punkty</w:t>
            </w:r>
          </w:p>
        </w:tc>
      </w:tr>
      <w:tr w:rsidR="009632DF" w:rsidRPr="009632DF" w:rsidTr="009632DF">
        <w:trPr>
          <w:cantSplit/>
          <w:trHeight w:val="439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3303" w:type="dxa"/>
            <w:vMerge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2DF" w:rsidRPr="009632DF" w:rsidTr="009632DF">
        <w:trPr>
          <w:cantSplit/>
          <w:trHeight w:val="615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Pierwszy  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punktowany przedmiot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wskazany przez szkolną komisję rekrutacyjną</w:t>
            </w:r>
          </w:p>
        </w:tc>
        <w:tc>
          <w:tcPr>
            <w:tcW w:w="3303" w:type="dxa"/>
            <w:vMerge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2DF" w:rsidRPr="009632DF" w:rsidTr="009632DF">
        <w:trPr>
          <w:cantSplit/>
          <w:trHeight w:val="411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Drugi 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punktowany przedmiot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  <w:t>wskazany przez szkolna komisję rekrutacyjną</w:t>
            </w:r>
          </w:p>
        </w:tc>
        <w:tc>
          <w:tcPr>
            <w:tcW w:w="3303" w:type="dxa"/>
            <w:vMerge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2DF" w:rsidRPr="009632DF" w:rsidTr="00B116C2">
        <w:trPr>
          <w:trHeight w:val="458"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:rsidR="009632DF" w:rsidRPr="009632DF" w:rsidRDefault="009632DF" w:rsidP="00B11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9632DF">
              <w:rPr>
                <w:rFonts w:ascii="Times New Roman" w:hAnsi="Times New Roman" w:cs="Times New Roman"/>
              </w:rPr>
              <w:t xml:space="preserve">Sposób przeliczania na punkty w przypadku osób, które zostały zwolnione </w:t>
            </w:r>
            <w:r w:rsidRPr="009632DF">
              <w:rPr>
                <w:rFonts w:ascii="Times New Roman" w:hAnsi="Times New Roman" w:cs="Times New Roman"/>
                <w:szCs w:val="20"/>
              </w:rPr>
              <w:t xml:space="preserve">z obowiązku przystąpienia do egzaminu gimnazjalnego, lub w przypadku zwolnionych z obowiązku przystąpienia do danego zakresu odpowiedniej części egzaminu gimnazjalnego lub danej części egzaminu gimnazjalnego określono w </w:t>
            </w:r>
            <w:r w:rsidRPr="009632DF">
              <w:rPr>
                <w:rFonts w:ascii="Times New Roman" w:hAnsi="Times New Roman" w:cs="Times New Roman"/>
                <w:b/>
                <w:bCs/>
                <w:szCs w:val="20"/>
              </w:rPr>
              <w:t xml:space="preserve">§ 8. </w:t>
            </w:r>
            <w:r w:rsidRPr="009632DF">
              <w:rPr>
                <w:rFonts w:ascii="Times New Roman" w:hAnsi="Times New Roman" w:cs="Times New Roman"/>
                <w:szCs w:val="20"/>
              </w:rPr>
              <w:t>cyt. rozporządzenia.</w:t>
            </w:r>
          </w:p>
        </w:tc>
      </w:tr>
      <w:tr w:rsidR="009632DF" w:rsidRPr="009632DF" w:rsidTr="00B116C2">
        <w:trPr>
          <w:trHeight w:val="458"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Dodatkowa aktywność lub osiągnięcia kandydata</w:t>
            </w:r>
          </w:p>
        </w:tc>
      </w:tr>
      <w:tr w:rsidR="009632DF" w:rsidRPr="009632DF" w:rsidTr="00B116C2">
        <w:trPr>
          <w:cantSplit/>
          <w:trHeight w:val="445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Świadectwo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 xml:space="preserve"> ukończenia gimnazjum </w:t>
            </w: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z wyróżnieniem</w:t>
            </w:r>
          </w:p>
        </w:tc>
        <w:tc>
          <w:tcPr>
            <w:tcW w:w="3303" w:type="dxa"/>
          </w:tcPr>
          <w:p w:rsidR="009632DF" w:rsidRPr="009632DF" w:rsidRDefault="009632DF" w:rsidP="00B1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5. 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t xml:space="preserve">Za świadectwo ukończenia gimnazjum z wyróżnieniem, o którym mowa w art. 20f ust. 2 pkt 3, art. 20h ust. 6 pkt 4 i art. 20j ust. 2 pkt 4 ustawy, </w:t>
            </w: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przyznaje się </w:t>
            </w:r>
            <w:r w:rsidRPr="009632DF">
              <w:rPr>
                <w:rFonts w:ascii="Times New Roman" w:hAnsi="Times New Roman" w:cs="Times New Roman"/>
                <w:b/>
                <w:bCs/>
                <w:szCs w:val="20"/>
              </w:rPr>
              <w:t>7 punktów.</w:t>
            </w:r>
          </w:p>
        </w:tc>
        <w:tc>
          <w:tcPr>
            <w:tcW w:w="1309" w:type="dxa"/>
            <w:vMerge w:val="restart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maksymalnie</w:t>
            </w:r>
          </w:p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punktów</w:t>
            </w:r>
          </w:p>
        </w:tc>
      </w:tr>
      <w:tr w:rsidR="009632DF" w:rsidRPr="009632DF" w:rsidTr="00B116C2">
        <w:trPr>
          <w:cantSplit/>
          <w:trHeight w:val="1722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077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 xml:space="preserve">Angażowanie się w </w:t>
            </w: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aktywność społeczną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, w tym na rzecz środowiska szkolnego, w szczególności w formie wolontariatu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32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Ważne: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 xml:space="preserve"> Komisja rekrutacyjna uwzględnia aktywność, która jest poświadczona poprzez wpis na świadectwo ukończenia gimnazjum</w:t>
            </w:r>
          </w:p>
        </w:tc>
        <w:tc>
          <w:tcPr>
            <w:tcW w:w="3303" w:type="dxa"/>
          </w:tcPr>
          <w:p w:rsidR="009632DF" w:rsidRPr="009632DF" w:rsidRDefault="009632DF" w:rsidP="00B11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7. 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t xml:space="preserve">W przypadku przeliczania na punkty kryterium za osiągnięcia w zakresie aktywności społecznej, w tym na rzecz środowiska szkolnego, w szczególności w formie wolontariatu, o których mowa w art. 20f ust. 2 pkt 4 lit. b, art. 20h ust. 6 pkt 5 lit. b i art. 20j ust. 2 pkt 5 lit. b </w:t>
            </w:r>
            <w:proofErr w:type="spellStart"/>
            <w:r w:rsidRPr="009632DF">
              <w:rPr>
                <w:rFonts w:ascii="Times New Roman" w:hAnsi="Times New Roman" w:cs="Times New Roman"/>
                <w:sz w:val="20"/>
                <w:szCs w:val="20"/>
              </w:rPr>
              <w:t>ustawy,</w:t>
            </w:r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przyznaje</w:t>
            </w:r>
            <w:proofErr w:type="spellEnd"/>
            <w:r w:rsidRPr="00963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się </w:t>
            </w:r>
            <w:r w:rsidRPr="009632DF">
              <w:rPr>
                <w:rFonts w:ascii="Times New Roman" w:hAnsi="Times New Roman" w:cs="Times New Roman"/>
                <w:b/>
                <w:bCs/>
                <w:szCs w:val="20"/>
              </w:rPr>
              <w:t>3 punkty.</w:t>
            </w:r>
          </w:p>
        </w:tc>
        <w:tc>
          <w:tcPr>
            <w:tcW w:w="1309" w:type="dxa"/>
            <w:vMerge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2DF" w:rsidRPr="009632DF" w:rsidTr="00B116C2">
        <w:trPr>
          <w:trHeight w:val="458"/>
        </w:trPr>
        <w:tc>
          <w:tcPr>
            <w:tcW w:w="9224" w:type="dxa"/>
            <w:gridSpan w:val="4"/>
            <w:shd w:val="clear" w:color="auto" w:fill="EAF1DD"/>
          </w:tcPr>
          <w:p w:rsidR="009632DF" w:rsidRPr="009632DF" w:rsidRDefault="009632DF" w:rsidP="00B116C2">
            <w:pPr>
              <w:pStyle w:val="Tekstpodstawowy"/>
              <w:rPr>
                <w:rFonts w:ascii="Times New Roman" w:hAnsi="Times New Roman"/>
                <w:bCs w:val="0"/>
                <w:szCs w:val="18"/>
              </w:rPr>
            </w:pPr>
            <w:r w:rsidRPr="009632DF">
              <w:rPr>
                <w:rFonts w:ascii="Times New Roman" w:hAnsi="Times New Roman"/>
                <w:bCs w:val="0"/>
                <w:szCs w:val="18"/>
              </w:rPr>
              <w:t xml:space="preserve">Laureaci, finaliści oraz kandydaci, którzy uzyskali wysokie miejsca </w:t>
            </w:r>
          </w:p>
          <w:p w:rsidR="009632DF" w:rsidRPr="009632DF" w:rsidRDefault="009632DF" w:rsidP="00B116C2">
            <w:pPr>
              <w:pStyle w:val="Tekstpodstawowy"/>
              <w:rPr>
                <w:rFonts w:ascii="Times New Roman" w:hAnsi="Times New Roman"/>
                <w:bCs w:val="0"/>
                <w:szCs w:val="18"/>
              </w:rPr>
            </w:pPr>
            <w:r w:rsidRPr="009632DF">
              <w:rPr>
                <w:rFonts w:ascii="Times New Roman" w:hAnsi="Times New Roman"/>
                <w:bCs w:val="0"/>
                <w:szCs w:val="18"/>
              </w:rPr>
              <w:t>w zawodach wiedzy, artystycznych i sportowych</w:t>
            </w:r>
          </w:p>
          <w:p w:rsidR="009632DF" w:rsidRPr="009632DF" w:rsidRDefault="009632DF" w:rsidP="00B116C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632DF" w:rsidRPr="009632DF" w:rsidRDefault="009632DF" w:rsidP="00B116C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632DF">
              <w:rPr>
                <w:rFonts w:ascii="Times New Roman" w:hAnsi="Times New Roman" w:cs="Times New Roman"/>
                <w:sz w:val="20"/>
              </w:rPr>
              <w:t xml:space="preserve">Szczegółowy sposób przeliczania na punkty określono w § 6. 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t xml:space="preserve">Rozporządzenia Ministra Edukacji Narodowej </w:t>
            </w:r>
            <w:r w:rsidRPr="009632DF">
              <w:rPr>
                <w:rFonts w:ascii="Times New Roman" w:hAnsi="Times New Roman" w:cs="Times New Roman"/>
                <w:sz w:val="20"/>
                <w:szCs w:val="20"/>
              </w:rPr>
              <w:br/>
              <w:t>z dnia 14 marca 2017 r. w sprawie 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 (Dz.U z 2017 r. poz. 586)</w:t>
            </w:r>
          </w:p>
        </w:tc>
      </w:tr>
      <w:tr w:rsidR="009632DF" w:rsidRPr="009632DF" w:rsidTr="009632DF">
        <w:trPr>
          <w:trHeight w:val="992"/>
        </w:trPr>
        <w:tc>
          <w:tcPr>
            <w:tcW w:w="535" w:type="dxa"/>
          </w:tcPr>
          <w:p w:rsidR="009632DF" w:rsidRPr="009632DF" w:rsidRDefault="009632DF" w:rsidP="00B1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4077" w:type="dxa"/>
          </w:tcPr>
          <w:p w:rsidR="009632DF" w:rsidRPr="009632DF" w:rsidRDefault="009632DF" w:rsidP="00963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 xml:space="preserve">Wykaz zawodów uwzględnianych w postępowaniu rekrutacyjnym </w:t>
            </w:r>
            <w:proofErr w:type="spellStart"/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dostepny</w:t>
            </w:r>
            <w:proofErr w:type="spellEnd"/>
            <w:r w:rsidRPr="009632DF">
              <w:rPr>
                <w:rFonts w:ascii="Times New Roman" w:hAnsi="Times New Roman" w:cs="Times New Roman"/>
                <w:sz w:val="18"/>
                <w:szCs w:val="18"/>
              </w:rPr>
              <w:t xml:space="preserve"> na stronie kuratorium w 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załączniku </w:t>
            </w: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Wykaz zawodów wiedzy, artystycznych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>i sportowych 2018/2019</w:t>
            </w:r>
          </w:p>
        </w:tc>
        <w:tc>
          <w:tcPr>
            <w:tcW w:w="3303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1 - 10 punktów</w:t>
            </w:r>
            <w:r w:rsidRPr="009632D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632DF" w:rsidRPr="009632DF" w:rsidRDefault="009632DF" w:rsidP="00B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maksymalnie</w:t>
            </w:r>
          </w:p>
          <w:p w:rsidR="009632DF" w:rsidRPr="009632DF" w:rsidRDefault="009632DF" w:rsidP="0096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</w:t>
            </w:r>
            <w:r w:rsidRPr="009632DF">
              <w:rPr>
                <w:rFonts w:ascii="Times New Roman" w:hAnsi="Times New Roman" w:cs="Times New Roman"/>
                <w:sz w:val="18"/>
                <w:szCs w:val="18"/>
              </w:rPr>
              <w:t>punktów</w:t>
            </w:r>
            <w:r w:rsidRPr="009632D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</w:tr>
    </w:tbl>
    <w:p w:rsidR="009632DF" w:rsidRDefault="009632DF" w:rsidP="006C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E18" w:rsidRPr="003579D9" w:rsidRDefault="003579D9" w:rsidP="006C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33E18" w:rsidRPr="003579D9" w:rsidRDefault="003579D9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ównorzędnych wyników punktowych, uzyskanyc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h w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 rekrutacyjnym, w  jego  drugim 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i trzecim etapie stosuje się zas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zgodne z zapisami  ustawy 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o systemie oświaty. </w:t>
      </w:r>
    </w:p>
    <w:bookmarkEnd w:id="0"/>
    <w:p w:rsidR="003579D9" w:rsidRPr="003579D9" w:rsidRDefault="009632DF" w:rsidP="006C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C33E18" w:rsidRPr="003579D9" w:rsidRDefault="003579D9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wybranej klasy przyjęci zostaną kandydaci, któ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uzyskają największą liczbę 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:rsidR="00C33E18" w:rsidRPr="003579D9" w:rsidRDefault="003579D9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umieszczeni na listach przyjętych do szk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są zobowiązani potwierdzić 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lę podjęcia nauki w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terminie poprzez dostarczenie: </w:t>
      </w:r>
    </w:p>
    <w:p w:rsidR="00C33E18" w:rsidRPr="003579D9" w:rsidRDefault="003579D9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a) oryg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inału świadectwa ukończenia gimnazjum, </w:t>
      </w:r>
    </w:p>
    <w:p w:rsidR="00C33E18" w:rsidRPr="003579D9" w:rsidRDefault="003579D9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oryginału zaświadczenia o wynikach egzaminu gimnazjalnego, </w:t>
      </w:r>
    </w:p>
    <w:p w:rsidR="00C33E18" w:rsidRPr="003579D9" w:rsidRDefault="003579D9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lekarskiego, za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wierającego orzeczenie o braku 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przeciwwskazań zd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rowotnych do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pr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zawodu, wydane  zgodnie z przepisami w s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badań lekarskich kandydatów</w:t>
      </w:r>
    </w:p>
    <w:p w:rsidR="00C33E18" w:rsidRPr="003579D9" w:rsidRDefault="00BA7A8E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młodocianych pracowników  – skierowanie młodocianego pracownika na naukę dokształcającą w szkole  od pracodawcy, umowę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w celu przygotowania zawodowego w formie nauki zawodu z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2DF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 1.09.2018</w:t>
      </w:r>
      <w:r w:rsidR="00C33E18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3. Kandydaci umieszczeni na listach przyjętych do szkoły są zobowiązani do wyrażenia  zgody na przetwarzanie danych osobowych.</w:t>
      </w:r>
    </w:p>
    <w:p w:rsidR="009632DF" w:rsidRDefault="00C33E18" w:rsidP="009632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C33E18" w:rsidRPr="003579D9" w:rsidRDefault="00C33E18" w:rsidP="00963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Dyrektor szkoły do przeprowadzenia rekrutacji powołuje Szkolną Komisję </w:t>
      </w:r>
      <w:proofErr w:type="spellStart"/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Rekrutacyjno</w:t>
      </w:r>
      <w:proofErr w:type="spellEnd"/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–Kwalifikacyjną, która pracuje zgodnie z Procedurami pracy komisji rekrutacyjnej oraz harmonogramem, będącym załącznikiem do niniejszego  regulaminu.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Wynik postępowania rekrutacyjnego podaje się do publicznej wiadomości w formie  listy kandydatów zakwalifikowanych i kandydatów niezakwalifikowanych, zawierającej  imiona 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 kandydatów oraz informację o zakwalifikowaniu kandydata do  szkoły.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3.Komisja rekrutacyjna przyjmuje kandydata, jeżeli w wyniku postępowania  rekrutacyjnego kandydat został zakwalifikowany oraz złożył wymagane dokumenty.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Komisja rekrutacyjna podaje do publicznej wiadomości listę kandydatów przyjętych 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i  nieprzyjętych  do poszczególnych oddziałów szkoły . Lista zawiera imiona i nazwiska  kandydatów przyjętych i informację o liczbie wolnych miejsc.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5. Listy podaje się do publicznej wiadomości poprzez umieszczenie w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widocznym  miejscu 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 Listy zawierają imiona i nazwiska kandydatów uszeregowane w kolejności alfabetycznej oraz najniższą liczbę punktów, która uprawnia do przyjęcia.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Dzień podania do publicznej wiadomości listy przyjętych kandydatów jest określany </w:t>
      </w:r>
      <w:r w:rsidR="006C4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w  formie adnotacji umieszczonej na tej liście</w:t>
      </w:r>
      <w:r w:rsidR="008B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opatrzonej podpisem przewodniczącego  komisji rekrutacyjnej.</w:t>
      </w:r>
    </w:p>
    <w:p w:rsidR="00C33E18" w:rsidRPr="003579D9" w:rsidRDefault="00C33E18" w:rsidP="006C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terminie 7 dni od dnia podania do publicznej wiadomości listy kandydatów  przyjętych </w:t>
      </w:r>
      <w:r w:rsidR="008B6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nieprzyjętych, rodzic może wystąpić do komisji rekrutacyjnej z wnioskiem  o sporządzenie uzasadnienia odmowy przyjęcia kandydata.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2. Uzasadnienie sporządza się w terminie 5 dni od dnia wystąpienia przez rodzica  kandydata lub jego prawnego opiekuna. Uzasadnienie zawiera przyczyny odmowy  przyjęcia, w tym najniższą liczbę punktów, która uprawniała do przyjęcia, oraz liczbę  punktów, którą kandydat uzyskał w postępowaniu rekrutacyjnym.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 może wnieść do dyrektora szkoły odwołanie od rozstrzygnięcia komisji  rekrutacyjnej, w terminie 7 dni od dnia otrzymania uzasadnienia.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szkoły rozpatruje odwołanie od rozstrzygnięcia komisji rekrutacyjnej w  terminie 7 dni od otrzymania odwołania.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rozstrzygnięcie dyrektora szkoły służy skarga do sądu administracyjnego.</w:t>
      </w:r>
    </w:p>
    <w:p w:rsidR="00C33E18" w:rsidRPr="003579D9" w:rsidRDefault="00C33E18" w:rsidP="008B6F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C33E18" w:rsidRPr="003579D9" w:rsidRDefault="00C33E18" w:rsidP="003579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Sprawy, których nie reguluje niniejszy regulamin, są rozstrzygane zgodnie </w:t>
      </w:r>
      <w:r w:rsidR="008B6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  aktów prawnych wymienianymi na wstępie.</w:t>
      </w:r>
    </w:p>
    <w:p w:rsidR="00C33E18" w:rsidRPr="003579D9" w:rsidRDefault="00C33E18" w:rsidP="00357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E18" w:rsidRPr="0035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60" w:rsidRDefault="00AA6960" w:rsidP="009632DF">
      <w:pPr>
        <w:spacing w:after="0" w:line="240" w:lineRule="auto"/>
      </w:pPr>
      <w:r>
        <w:separator/>
      </w:r>
    </w:p>
  </w:endnote>
  <w:endnote w:type="continuationSeparator" w:id="0">
    <w:p w:rsidR="00AA6960" w:rsidRDefault="00AA6960" w:rsidP="0096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60" w:rsidRDefault="00AA6960" w:rsidP="009632DF">
      <w:pPr>
        <w:spacing w:after="0" w:line="240" w:lineRule="auto"/>
      </w:pPr>
      <w:r>
        <w:separator/>
      </w:r>
    </w:p>
  </w:footnote>
  <w:footnote w:type="continuationSeparator" w:id="0">
    <w:p w:rsidR="00AA6960" w:rsidRDefault="00AA6960" w:rsidP="009632DF">
      <w:pPr>
        <w:spacing w:after="0" w:line="240" w:lineRule="auto"/>
      </w:pPr>
      <w:r>
        <w:continuationSeparator/>
      </w:r>
    </w:p>
  </w:footnote>
  <w:footnote w:id="1">
    <w:p w:rsidR="009632DF" w:rsidRDefault="009632DF" w:rsidP="009632DF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>
        <w:rPr>
          <w:rStyle w:val="Odwoanieprzypisudolnego"/>
          <w:rFonts w:ascii="Calibri" w:hAnsi="Calibri"/>
          <w:sz w:val="20"/>
        </w:rPr>
        <w:footnoteRef/>
      </w:r>
      <w:r>
        <w:rPr>
          <w:rFonts w:ascii="Calibri" w:hAnsi="Calibri"/>
          <w:sz w:val="20"/>
        </w:rPr>
        <w:t xml:space="preserve"> Szczegółowy sposób przeliczania na punkty określono w </w:t>
      </w:r>
      <w:r>
        <w:rPr>
          <w:rFonts w:ascii="Calibri" w:hAnsi="Calibri"/>
          <w:b/>
          <w:bCs/>
          <w:sz w:val="20"/>
        </w:rPr>
        <w:t xml:space="preserve">§ 6. </w:t>
      </w:r>
      <w:r>
        <w:rPr>
          <w:rFonts w:ascii="Calibri" w:hAnsi="Calibri"/>
          <w:sz w:val="20"/>
        </w:rPr>
        <w:t xml:space="preserve">1. cyt. </w:t>
      </w:r>
      <w:r>
        <w:rPr>
          <w:rFonts w:ascii="Calibri" w:hAnsi="Calibri"/>
          <w:bCs/>
          <w:sz w:val="20"/>
          <w:szCs w:val="20"/>
        </w:rPr>
        <w:t>Rozporządzenia Ministra Edukacji Narodowej z dnia 14 marca 2017 r. w sprawie przeprowadzania postępowania rekrutacyjnego (...)</w:t>
      </w:r>
    </w:p>
  </w:footnote>
  <w:footnote w:id="2">
    <w:p w:rsidR="009632DF" w:rsidRDefault="009632DF" w:rsidP="009632D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</w:rPr>
      </w:pPr>
      <w:r>
        <w:rPr>
          <w:rStyle w:val="Odwoanieprzypisudolnego"/>
          <w:rFonts w:ascii="Calibri" w:hAnsi="Calibri"/>
          <w:sz w:val="20"/>
        </w:rPr>
        <w:footnoteRef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§ 6. </w:t>
      </w:r>
      <w:r>
        <w:rPr>
          <w:rFonts w:ascii="Calibri" w:hAnsi="Calibri"/>
          <w:sz w:val="20"/>
        </w:rPr>
        <w:t xml:space="preserve">2. W przypadku gdy kandydat ma więcej niż jedno szczególne osiągnięcie z takich samych zawodów wiedzy, artystycznych i sportowych, o których mowa w ust. 1, na tym samym szczeblu oraz z tego samego zakresu, wymienione na świadectwie ukończenia gimnazjum, przyznaje się jednorazowo punkty za najwyższe osiągnięcie tego ucznia w tych zawodach, z tym że </w:t>
      </w:r>
      <w:r>
        <w:rPr>
          <w:rFonts w:ascii="Calibri" w:hAnsi="Calibri"/>
          <w:b/>
          <w:bCs/>
          <w:sz w:val="20"/>
        </w:rPr>
        <w:t>maksymalna liczba punktów możliwych do uzyskania</w:t>
      </w:r>
      <w:r>
        <w:rPr>
          <w:rFonts w:ascii="Calibri" w:hAnsi="Calibri"/>
          <w:b/>
          <w:bCs/>
          <w:sz w:val="20"/>
        </w:rPr>
        <w:br/>
        <w:t>za wszystkie osiągnięcia wynosi 18 punktów.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2D"/>
    <w:rsid w:val="003579D9"/>
    <w:rsid w:val="00383B06"/>
    <w:rsid w:val="00395DC7"/>
    <w:rsid w:val="006C4001"/>
    <w:rsid w:val="008B6F31"/>
    <w:rsid w:val="00960CF9"/>
    <w:rsid w:val="009632DF"/>
    <w:rsid w:val="00AA6960"/>
    <w:rsid w:val="00AB554D"/>
    <w:rsid w:val="00B84E2E"/>
    <w:rsid w:val="00BA7A8E"/>
    <w:rsid w:val="00C33E18"/>
    <w:rsid w:val="00CD5FBA"/>
    <w:rsid w:val="00EA0B2D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6268"/>
  <w15:chartTrackingRefBased/>
  <w15:docId w15:val="{CF9AFD09-91F3-487D-8F91-DD74C6A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F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3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632DF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2DF"/>
    <w:rPr>
      <w:rFonts w:ascii="TimesNewRoman,Bold" w:eastAsia="Times New Roman" w:hAnsi="TimesNewRoman,Bold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632D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32D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rsid w:val="00963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2018-05-11T13:21:00Z</cp:lastPrinted>
  <dcterms:created xsi:type="dcterms:W3CDTF">2017-06-26T08:16:00Z</dcterms:created>
  <dcterms:modified xsi:type="dcterms:W3CDTF">2018-05-11T13:31:00Z</dcterms:modified>
</cp:coreProperties>
</file>